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23" w:rsidRDefault="00A46800">
      <w:pPr>
        <w:pStyle w:val="a4"/>
        <w:framePr w:w="3154" w:h="644" w:wrap="none" w:hAnchor="page" w:x="1632" w:y="415"/>
        <w:spacing w:line="283" w:lineRule="auto"/>
      </w:pPr>
      <w:r>
        <w:t>* «УЛУГ-ХЕМСКИЙ КОЖУУН РЕСПУБЛИКИ ТЫВА»</w:t>
      </w:r>
    </w:p>
    <w:p w:rsidR="00CD3123" w:rsidRDefault="00A46800">
      <w:pPr>
        <w:pStyle w:val="a4"/>
        <w:framePr w:w="2815" w:h="936" w:wrap="none" w:hAnchor="page" w:x="7562" w:y="105"/>
        <w:spacing w:line="276" w:lineRule="auto"/>
      </w:pPr>
      <w:r>
        <w:t>МУНИЦИПАЛДЫГ РАЙОН «ТЫВА РЕСПУБЛИКАНЫН УЛУГ-ХЕМ КОЖУУНУ»</w:t>
      </w:r>
    </w:p>
    <w:p w:rsidR="00CD3123" w:rsidRDefault="00A46800">
      <w:pPr>
        <w:pStyle w:val="1"/>
        <w:framePr w:w="4921" w:h="731" w:wrap="none" w:hAnchor="page" w:x="3976" w:y="1527"/>
        <w:spacing w:after="40"/>
        <w:ind w:firstLine="0"/>
        <w:jc w:val="center"/>
      </w:pPr>
      <w:r>
        <w:rPr>
          <w:b/>
          <w:bCs/>
        </w:rPr>
        <w:t>ПОСТАНОВЛЕНИЕ</w:t>
      </w:r>
    </w:p>
    <w:p w:rsidR="00CD3123" w:rsidRDefault="00A46800">
      <w:pPr>
        <w:pStyle w:val="1"/>
        <w:framePr w:w="4921" w:h="731" w:wrap="none" w:hAnchor="page" w:x="3976" w:y="1527"/>
        <w:ind w:firstLine="0"/>
        <w:jc w:val="center"/>
      </w:pPr>
      <w:r>
        <w:t>администрации Улуг-Хемского кожууна</w:t>
      </w:r>
    </w:p>
    <w:p w:rsidR="00CD3123" w:rsidRDefault="00A46800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1118235</wp:posOffset>
            </wp:positionH>
            <wp:positionV relativeFrom="margin">
              <wp:posOffset>0</wp:posOffset>
            </wp:positionV>
            <wp:extent cx="1017905" cy="286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1790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84455" distB="0" distL="0" distR="1963420" simplePos="0" relativeHeight="62914691" behindDoc="1" locked="0" layoutInCell="1" allowOverlap="1">
            <wp:simplePos x="0" y="0"/>
            <wp:positionH relativeFrom="page">
              <wp:posOffset>318135</wp:posOffset>
            </wp:positionH>
            <wp:positionV relativeFrom="margin">
              <wp:posOffset>347345</wp:posOffset>
            </wp:positionV>
            <wp:extent cx="755650" cy="6464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7556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2094230" simplePos="0" relativeHeight="62914692" behindDoc="1" locked="0" layoutInCell="1" allowOverlap="1">
            <wp:simplePos x="0" y="0"/>
            <wp:positionH relativeFrom="page">
              <wp:posOffset>3765550</wp:posOffset>
            </wp:positionH>
            <wp:positionV relativeFrom="margin">
              <wp:posOffset>34290</wp:posOffset>
            </wp:positionV>
            <wp:extent cx="731520" cy="81661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3152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3123" w:rsidRDefault="00CD3123">
      <w:pPr>
        <w:spacing w:line="360" w:lineRule="exact"/>
      </w:pPr>
    </w:p>
    <w:p w:rsidR="00CD3123" w:rsidRDefault="00CD3123">
      <w:pPr>
        <w:spacing w:line="360" w:lineRule="exact"/>
      </w:pPr>
    </w:p>
    <w:p w:rsidR="00CD3123" w:rsidRDefault="00CD3123">
      <w:pPr>
        <w:spacing w:line="360" w:lineRule="exact"/>
      </w:pPr>
    </w:p>
    <w:p w:rsidR="00CD3123" w:rsidRDefault="00CD3123">
      <w:pPr>
        <w:spacing w:line="360" w:lineRule="exact"/>
      </w:pPr>
    </w:p>
    <w:p w:rsidR="00CD3123" w:rsidRDefault="00CD3123">
      <w:pPr>
        <w:spacing w:after="456" w:line="1" w:lineRule="exact"/>
      </w:pPr>
    </w:p>
    <w:p w:rsidR="00CD3123" w:rsidRDefault="00CD3123">
      <w:pPr>
        <w:spacing w:line="1" w:lineRule="exact"/>
        <w:sectPr w:rsidR="00CD3123">
          <w:pgSz w:w="11900" w:h="16840"/>
          <w:pgMar w:top="239" w:right="728" w:bottom="2325" w:left="501" w:header="0" w:footer="1897" w:gutter="0"/>
          <w:pgNumType w:start="1"/>
          <w:cols w:space="720"/>
          <w:noEndnote/>
          <w:docGrid w:linePitch="360"/>
        </w:sectPr>
      </w:pPr>
    </w:p>
    <w:p w:rsidR="00CD3123" w:rsidRDefault="00CD3123">
      <w:pPr>
        <w:spacing w:line="119" w:lineRule="exact"/>
        <w:rPr>
          <w:sz w:val="10"/>
          <w:szCs w:val="10"/>
        </w:rPr>
      </w:pPr>
    </w:p>
    <w:p w:rsidR="00CD3123" w:rsidRDefault="00CD3123">
      <w:pPr>
        <w:spacing w:line="1" w:lineRule="exact"/>
        <w:sectPr w:rsidR="00CD3123">
          <w:type w:val="continuous"/>
          <w:pgSz w:w="11900" w:h="16840"/>
          <w:pgMar w:top="120" w:right="0" w:bottom="2445" w:left="0" w:header="0" w:footer="3" w:gutter="0"/>
          <w:cols w:space="720"/>
          <w:noEndnote/>
          <w:docGrid w:linePitch="360"/>
        </w:sectPr>
      </w:pPr>
    </w:p>
    <w:p w:rsidR="00CD3123" w:rsidRDefault="00A46800">
      <w:pPr>
        <w:pStyle w:val="1"/>
        <w:spacing w:after="40"/>
        <w:ind w:firstLine="0"/>
        <w:jc w:val="center"/>
      </w:pPr>
      <w:proofErr w:type="spellStart"/>
      <w:r>
        <w:lastRenderedPageBreak/>
        <w:t>Улуг-Хем</w:t>
      </w:r>
      <w:proofErr w:type="spellEnd"/>
      <w:r>
        <w:t xml:space="preserve"> кожуун </w:t>
      </w:r>
      <w:proofErr w:type="spellStart"/>
      <w:r>
        <w:t>чагыргазынын</w:t>
      </w:r>
      <w:proofErr w:type="spellEnd"/>
    </w:p>
    <w:p w:rsidR="00CD3123" w:rsidRDefault="00A46800">
      <w:pPr>
        <w:pStyle w:val="1"/>
        <w:ind w:firstLine="0"/>
        <w:jc w:val="center"/>
      </w:pPr>
      <w:r>
        <w:rPr>
          <w:b/>
          <w:bCs/>
        </w:rPr>
        <w:t>ДОКТААЛЫ</w:t>
      </w:r>
    </w:p>
    <w:p w:rsidR="00CD3123" w:rsidRDefault="00D47D18" w:rsidP="00D47D18">
      <w:pPr>
        <w:pStyle w:val="1"/>
        <w:tabs>
          <w:tab w:val="left" w:pos="3648"/>
        </w:tabs>
        <w:spacing w:after="400"/>
        <w:ind w:firstLine="0"/>
      </w:pPr>
      <w:r>
        <w:t>от «08</w:t>
      </w:r>
      <w:r w:rsidR="00A46800">
        <w:t>»</w:t>
      </w:r>
      <w:r>
        <w:t xml:space="preserve"> </w:t>
      </w:r>
      <w:r w:rsidR="00A46800">
        <w:rPr>
          <w:u w:val="single"/>
        </w:rPr>
        <w:t>ноября</w:t>
      </w:r>
      <w:r w:rsidR="00A46800">
        <w:t xml:space="preserve"> </w:t>
      </w:r>
      <w:r>
        <w:t xml:space="preserve"> </w:t>
      </w:r>
      <w:r w:rsidR="00A46800">
        <w:t>2017 года</w:t>
      </w:r>
      <w:r>
        <w:t xml:space="preserve">                                                                     №632</w:t>
      </w:r>
    </w:p>
    <w:p w:rsidR="00CD3123" w:rsidRDefault="00A46800">
      <w:pPr>
        <w:pStyle w:val="1"/>
        <w:ind w:firstLine="0"/>
        <w:jc w:val="center"/>
      </w:pPr>
      <w:r>
        <w:rPr>
          <w:b/>
          <w:bCs/>
        </w:rPr>
        <w:t>О внесении изменений и дополнений в Административный регламент</w:t>
      </w:r>
      <w:r>
        <w:rPr>
          <w:b/>
          <w:bCs/>
        </w:rPr>
        <w:br/>
        <w:t>по предоставлению муниципальной услуги «Выплата компенсации</w:t>
      </w:r>
      <w:r>
        <w:rPr>
          <w:b/>
          <w:bCs/>
        </w:rPr>
        <w:br/>
        <w:t>части родительской платы за содержание ребенка в муниципальных</w:t>
      </w:r>
      <w:r>
        <w:rPr>
          <w:b/>
          <w:bCs/>
        </w:rPr>
        <w:br/>
        <w:t>образовательных учреждениях и иных образовательных о</w:t>
      </w:r>
      <w:r>
        <w:rPr>
          <w:b/>
          <w:bCs/>
        </w:rPr>
        <w:t>рганизациях,</w:t>
      </w:r>
      <w:r>
        <w:rPr>
          <w:b/>
          <w:bCs/>
        </w:rPr>
        <w:br/>
        <w:t>реализующих основную общеобразовательную программу дошкольного</w:t>
      </w:r>
      <w:r>
        <w:rPr>
          <w:b/>
          <w:bCs/>
        </w:rPr>
        <w:br/>
        <w:t>образования», утвержденный постановлением администрации</w:t>
      </w:r>
    </w:p>
    <w:p w:rsidR="00CD3123" w:rsidRDefault="00A46800">
      <w:pPr>
        <w:pStyle w:val="1"/>
        <w:spacing w:after="260"/>
        <w:ind w:firstLine="0"/>
        <w:jc w:val="center"/>
      </w:pPr>
      <w:r>
        <w:rPr>
          <w:b/>
          <w:bCs/>
        </w:rPr>
        <w:t>Улуг-Хемского кожууна от 03.10.14г. № 1686</w:t>
      </w:r>
    </w:p>
    <w:p w:rsidR="00CD3123" w:rsidRDefault="00A46800">
      <w:pPr>
        <w:pStyle w:val="1"/>
        <w:spacing w:after="620"/>
        <w:ind w:firstLine="680"/>
        <w:jc w:val="both"/>
      </w:pPr>
      <w:proofErr w:type="gramStart"/>
      <w:r>
        <w:t>В соответствии с Федеральными законами от 06 октября 2003г. №131-Ф3 «Об общих при</w:t>
      </w:r>
      <w:r>
        <w:t>нципах организации местного самоуправления в Российской Федерации», Федеральным законом от 27 июля 2010г. № 210-ФЗ «Об организации предоставления государственных и муниципальных услуг», Постановлением Правительства Республики Тыва от 24 марта 2014 года № 1</w:t>
      </w:r>
      <w:r>
        <w:t>07 «О компенсации части родительской платы за присмотр и уход за детьми, выплачиваемой родителям (законным представителям) детей, посещающих</w:t>
      </w:r>
      <w:proofErr w:type="gramEnd"/>
      <w:r>
        <w:t xml:space="preserve"> образовательные организации, реализующие образовательную программу дошкольного образования» с изменениями от 17.02.</w:t>
      </w:r>
      <w:r>
        <w:t xml:space="preserve">2016 г. № 36, администрация Улуг-Хемский кожууна </w:t>
      </w:r>
      <w:r>
        <w:rPr>
          <w:b/>
          <w:bCs/>
        </w:rPr>
        <w:t>ПОСТАНОВЛЯЕТ:</w:t>
      </w:r>
    </w:p>
    <w:p w:rsidR="00CD3123" w:rsidRDefault="00A46800">
      <w:pPr>
        <w:pStyle w:val="1"/>
        <w:numPr>
          <w:ilvl w:val="0"/>
          <w:numId w:val="1"/>
        </w:numPr>
        <w:tabs>
          <w:tab w:val="left" w:pos="1163"/>
        </w:tabs>
        <w:ind w:firstLine="580"/>
        <w:jc w:val="both"/>
      </w:pPr>
      <w:r>
        <w:t>Утвердить прилагаемое изменение и дополнение в Административный регламент по предоставлению муниципальной услуги «Выплата компенсации части родительской платы за содержание ребенка в муниципаль</w:t>
      </w:r>
      <w:r>
        <w:t>ных образовательных учреждениях и иных образовательных организациях, реализующих основную общеобразовательную программу дошкольного образования», утвержденный постановлением администрации Улуг-Хемского кожууна от 03.10.14г.№ 1686 .</w:t>
      </w:r>
    </w:p>
    <w:p w:rsidR="00D47D18" w:rsidRDefault="00A46800" w:rsidP="00D47D18">
      <w:pPr>
        <w:pStyle w:val="1"/>
        <w:numPr>
          <w:ilvl w:val="0"/>
          <w:numId w:val="1"/>
        </w:numPr>
        <w:tabs>
          <w:tab w:val="left" w:pos="1163"/>
        </w:tabs>
        <w:spacing w:after="260"/>
        <w:ind w:firstLine="680"/>
        <w:jc w:val="both"/>
      </w:pPr>
      <w:r>
        <w:t>Управлению труда и социа</w:t>
      </w:r>
      <w:r>
        <w:t>льного развития внести изменения в административный регламент на предоставление справки о среднедушевом доходе законным представителям детей, посещающих образовательные учреждения Улуг-Хемского кожууна (</w:t>
      </w:r>
      <w:proofErr w:type="spellStart"/>
      <w:r>
        <w:t>Сарыглар</w:t>
      </w:r>
      <w:proofErr w:type="spellEnd"/>
      <w:r>
        <w:t xml:space="preserve"> Ж.К.).</w:t>
      </w:r>
    </w:p>
    <w:p w:rsidR="00D47D18" w:rsidRDefault="00D47D18" w:rsidP="00D47D18">
      <w:pPr>
        <w:pStyle w:val="1"/>
        <w:numPr>
          <w:ilvl w:val="0"/>
          <w:numId w:val="1"/>
        </w:numPr>
        <w:tabs>
          <w:tab w:val="left" w:pos="1163"/>
        </w:tabs>
        <w:spacing w:after="260"/>
        <w:ind w:firstLine="680"/>
        <w:jc w:val="both"/>
      </w:pPr>
      <w:r>
        <w:t xml:space="preserve">Настоящее Постановление </w:t>
      </w:r>
      <w:r w:rsidR="00A46800">
        <w:t>разместить н</w:t>
      </w:r>
      <w:r w:rsidR="00A46800">
        <w:t>а официальном сайте</w:t>
      </w:r>
      <w:r>
        <w:t xml:space="preserve"> </w:t>
      </w:r>
      <w:r w:rsidR="00A46800">
        <w:t>администрации Улуг-Хемского кожууна.</w:t>
      </w:r>
    </w:p>
    <w:p w:rsidR="00CD3123" w:rsidRDefault="00A46800" w:rsidP="00D47D18">
      <w:pPr>
        <w:pStyle w:val="1"/>
        <w:numPr>
          <w:ilvl w:val="0"/>
          <w:numId w:val="1"/>
        </w:numPr>
        <w:tabs>
          <w:tab w:val="left" w:pos="1163"/>
        </w:tabs>
        <w:spacing w:after="260"/>
        <w:ind w:firstLine="680"/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администрации Улуг-Хемского кожууна (</w:t>
      </w:r>
      <w:proofErr w:type="spellStart"/>
      <w:r>
        <w:t>Баутдиновой</w:t>
      </w:r>
      <w:proofErr w:type="spellEnd"/>
      <w:r>
        <w:t xml:space="preserve"> Н.И.)</w:t>
      </w:r>
    </w:p>
    <w:p w:rsidR="00CD3123" w:rsidRDefault="00CD3123">
      <w:pPr>
        <w:pStyle w:val="20"/>
        <w:tabs>
          <w:tab w:val="left" w:pos="3878"/>
        </w:tabs>
      </w:pPr>
    </w:p>
    <w:p w:rsidR="00CD3123" w:rsidRDefault="00D47D18">
      <w:pPr>
        <w:pStyle w:val="1"/>
        <w:spacing w:line="180" w:lineRule="auto"/>
        <w:ind w:firstLine="600"/>
      </w:pPr>
      <w:r>
        <w:t>Председатель администрации</w:t>
      </w:r>
    </w:p>
    <w:p w:rsidR="00CD3123" w:rsidRDefault="00A46800" w:rsidP="00D47D18">
      <w:pPr>
        <w:pStyle w:val="1"/>
        <w:spacing w:line="223" w:lineRule="auto"/>
        <w:ind w:firstLine="0"/>
        <w:sectPr w:rsidR="00CD3123" w:rsidSect="00D47D18">
          <w:type w:val="continuous"/>
          <w:pgSz w:w="11900" w:h="16840"/>
          <w:pgMar w:top="426" w:right="526" w:bottom="993" w:left="1366" w:header="0" w:footer="2017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1527175</wp:posOffset>
            </wp:positionH>
            <wp:positionV relativeFrom="margin">
              <wp:posOffset>1645920</wp:posOffset>
            </wp:positionV>
            <wp:extent cx="1749425" cy="159131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74942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D18">
        <w:t xml:space="preserve">         Улуг-Хемского кожууна                                          Р.</w:t>
      </w:r>
      <w:r>
        <w:t xml:space="preserve">М. </w:t>
      </w:r>
      <w:proofErr w:type="spellStart"/>
      <w:r>
        <w:t>Чудаан-оол</w:t>
      </w:r>
      <w:proofErr w:type="spellEnd"/>
    </w:p>
    <w:p w:rsidR="00CD3123" w:rsidRDefault="00A46800">
      <w:pPr>
        <w:pStyle w:val="1"/>
        <w:spacing w:before="1220" w:after="720"/>
        <w:ind w:firstLine="0"/>
        <w:jc w:val="center"/>
      </w:pPr>
      <w:proofErr w:type="gramStart"/>
      <w:r>
        <w:rPr>
          <w:b/>
          <w:bCs/>
        </w:rPr>
        <w:lastRenderedPageBreak/>
        <w:t>Изменения и дополнения, вносимые в Административный регламент</w:t>
      </w:r>
      <w:r>
        <w:rPr>
          <w:b/>
          <w:bCs/>
        </w:rPr>
        <w:br/>
        <w:t>по предоставлению муниципальной услуги «Выплата компенсации</w:t>
      </w:r>
      <w:r>
        <w:rPr>
          <w:b/>
          <w:bCs/>
        </w:rPr>
        <w:br/>
        <w:t>части родительской платы за содержание ребенка в муниципальных</w:t>
      </w:r>
      <w:r>
        <w:rPr>
          <w:b/>
          <w:bCs/>
        </w:rPr>
        <w:br/>
      </w:r>
      <w:r>
        <w:rPr>
          <w:b/>
          <w:bCs/>
        </w:rPr>
        <w:t>образовательных учреждениях и иных образовательных организациях,</w:t>
      </w:r>
      <w:r>
        <w:rPr>
          <w:b/>
          <w:bCs/>
        </w:rPr>
        <w:br/>
        <w:t>реализующих основную общеобразовательную программу дошкольного</w:t>
      </w:r>
      <w:r>
        <w:rPr>
          <w:b/>
          <w:bCs/>
        </w:rPr>
        <w:br/>
        <w:t>образования», утвержденный постановлением администрации</w:t>
      </w:r>
      <w:r>
        <w:rPr>
          <w:b/>
          <w:bCs/>
        </w:rPr>
        <w:br/>
        <w:t>Улуг-Хемского кожууна от 03.10.14г. № 1686</w:t>
      </w:r>
      <w:proofErr w:type="gramEnd"/>
    </w:p>
    <w:p w:rsidR="00CD3123" w:rsidRDefault="00A46800">
      <w:pPr>
        <w:pStyle w:val="1"/>
        <w:ind w:left="560" w:firstLine="720"/>
        <w:jc w:val="both"/>
      </w:pPr>
      <w:r>
        <w:t>Внести в Административный рег</w:t>
      </w:r>
      <w:r>
        <w:t>ламент «Выплата компенсации части родительской платы за содержание ребенка в муниципальных образовательных учреждениях и иных образовательных организациях, реализующих основную общеобразовательную программу дошкольного образования», утвержденный постановле</w:t>
      </w:r>
      <w:r>
        <w:t>нием администрации Улуг-Хемского кожууна от 03.10.14г. № 1686, следующие изменения и дополнения:</w:t>
      </w:r>
    </w:p>
    <w:p w:rsidR="00CD3123" w:rsidRDefault="00A46800">
      <w:pPr>
        <w:pStyle w:val="1"/>
        <w:numPr>
          <w:ilvl w:val="0"/>
          <w:numId w:val="3"/>
        </w:numPr>
        <w:tabs>
          <w:tab w:val="left" w:pos="1636"/>
        </w:tabs>
        <w:ind w:left="560" w:firstLine="720"/>
        <w:jc w:val="both"/>
      </w:pPr>
      <w:r>
        <w:t>Пункт 2.6 раздела 2 «Стандарт предоставления муниципальной услуги» дополнить подпунктом 5 следующего содержания:</w:t>
      </w:r>
    </w:p>
    <w:p w:rsidR="00CD3123" w:rsidRDefault="00A46800">
      <w:pPr>
        <w:pStyle w:val="1"/>
        <w:ind w:left="560" w:firstLine="720"/>
        <w:jc w:val="both"/>
      </w:pPr>
      <w:r>
        <w:t xml:space="preserve">«5) справка о среднедушевом доходе семьи на </w:t>
      </w:r>
      <w:r>
        <w:t xml:space="preserve">душу населения в Республике Тыва (далее - справка о среднедушевом доходе), выданная Управлением труда и социального развития администрации Улуг-Хемского кожууна. </w:t>
      </w:r>
      <w:proofErr w:type="gramStart"/>
      <w:r>
        <w:t>Справка о среднедушевом доходе предоставляется родителями (законными представителями) в образо</w:t>
      </w:r>
      <w:r>
        <w:t>вательную организацию ежеквартально не позднее 10 числа месяца следующего за истекшим кварталом», (введен Постановлением Правительства Республики Тыва от 28.02.2017г. № 82 «О внесении изменений в постановление Правительства Республики Тыва «О компенсации ч</w:t>
      </w:r>
      <w:r>
        <w:t>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</w:t>
      </w:r>
      <w:proofErr w:type="gramEnd"/>
      <w:r>
        <w:t>»).</w:t>
      </w:r>
    </w:p>
    <w:p w:rsidR="00CD3123" w:rsidRDefault="00A46800">
      <w:pPr>
        <w:pStyle w:val="1"/>
        <w:numPr>
          <w:ilvl w:val="0"/>
          <w:numId w:val="3"/>
        </w:numPr>
        <w:tabs>
          <w:tab w:val="left" w:pos="1636"/>
        </w:tabs>
        <w:ind w:left="560" w:firstLine="720"/>
        <w:jc w:val="both"/>
      </w:pPr>
      <w:r>
        <w:t>Раздел 2 «Стандарт предоставления муниципальной услуги» дополнит</w:t>
      </w:r>
      <w:r>
        <w:t>ь пунктом 2.13. следующего содержания:</w:t>
      </w:r>
    </w:p>
    <w:p w:rsidR="00CD3123" w:rsidRDefault="00A46800">
      <w:pPr>
        <w:pStyle w:val="1"/>
        <w:ind w:left="560" w:firstLine="720"/>
        <w:jc w:val="both"/>
      </w:pPr>
      <w:r>
        <w:t xml:space="preserve">«2.13. </w:t>
      </w:r>
      <w:proofErr w:type="gramStart"/>
      <w: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</w:t>
      </w:r>
      <w:r>
        <w:t>, реализующих образовательную программу дошкольного образования, родительская плата не взимается», (введен Постановлением Правительства Республики Тыва от 11.12.2014г. № 574 «О внесении изменений в постановление Правительства Республики Тыва «О компенсации</w:t>
      </w:r>
      <w:r>
        <w:t xml:space="preserve"> части родительской платы за присмотр и уход</w:t>
      </w:r>
      <w:proofErr w:type="gramEnd"/>
      <w:r>
        <w:t xml:space="preserve"> за детьми,</w:t>
      </w:r>
      <w:r>
        <w:br w:type="page"/>
      </w:r>
    </w:p>
    <w:p w:rsidR="00CD3123" w:rsidRDefault="00A46800">
      <w:pPr>
        <w:pStyle w:val="1"/>
        <w:ind w:firstLine="0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320675</wp:posOffset>
            </wp:positionH>
            <wp:positionV relativeFrom="margin">
              <wp:posOffset>-235585</wp:posOffset>
            </wp:positionV>
            <wp:extent cx="1268095" cy="1231265"/>
            <wp:effectExtent l="0" t="0" r="0" b="0"/>
            <wp:wrapTight wrapText="bothSides">
              <wp:wrapPolygon edited="0">
                <wp:start x="0" y="0"/>
                <wp:lineTo x="19849" y="0"/>
                <wp:lineTo x="19849" y="40"/>
                <wp:lineTo x="21600" y="40"/>
                <wp:lineTo x="21600" y="4818"/>
                <wp:lineTo x="19849" y="4818"/>
                <wp:lineTo x="19849" y="7749"/>
                <wp:lineTo x="21600" y="7749"/>
                <wp:lineTo x="21600" y="8311"/>
                <wp:lineTo x="5643" y="8311"/>
                <wp:lineTo x="5643" y="11483"/>
                <wp:lineTo x="12143" y="11483"/>
                <wp:lineTo x="12143" y="12125"/>
                <wp:lineTo x="9418" y="12125"/>
                <wp:lineTo x="9418" y="21600"/>
                <wp:lineTo x="0" y="21600"/>
                <wp:lineTo x="0" y="0"/>
              </wp:wrapPolygon>
            </wp:wrapTight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26809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чиваемой</w:t>
      </w:r>
      <w:proofErr w:type="spellEnd"/>
      <w:r>
        <w:t xml:space="preserve"> родителям (законным представителям) детей, посещающих / /образовательные организации, реализующие образовательную программу);</w:t>
      </w:r>
      <w:proofErr w:type="gramEnd"/>
    </w:p>
    <w:p w:rsidR="00CD3123" w:rsidRDefault="00A46800">
      <w:pPr>
        <w:pStyle w:val="1"/>
        <w:numPr>
          <w:ilvl w:val="0"/>
          <w:numId w:val="3"/>
        </w:numPr>
        <w:tabs>
          <w:tab w:val="left" w:pos="1076"/>
        </w:tabs>
        <w:ind w:firstLine="0"/>
        <w:jc w:val="both"/>
      </w:pPr>
      <w:r>
        <w:t>Пункт 3.3. раздела 3 «Порядок выплаты компенсации части родител</w:t>
      </w:r>
      <w:r>
        <w:t>ьской платы за содержание ребенка в муниципальных образовательных учреждениях или иных образовательных организациях, реализующих основную общеобразовательную программу дошкольного образования» изложить в следующей редакции:</w:t>
      </w:r>
    </w:p>
    <w:p w:rsidR="00CD3123" w:rsidRDefault="00A46800">
      <w:pPr>
        <w:pStyle w:val="1"/>
        <w:ind w:left="600" w:firstLine="760"/>
        <w:jc w:val="both"/>
      </w:pPr>
      <w:r>
        <w:t>«Выплата компенсации части родит</w:t>
      </w:r>
      <w:r>
        <w:t>ельской платы, взимаемой за содержание ребенка (присмотр и уход за ребенком), производится от фактически внесенной суммы родительской платы с учетом дней посещения ребенка, на первого ребенка - 20 процентов, на второго ребенка - 50 процентов, на третьего и</w:t>
      </w:r>
      <w:r>
        <w:t xml:space="preserve"> последующих детей - 70 процентов размера указанной родительской платы.</w:t>
      </w:r>
    </w:p>
    <w:p w:rsidR="00CD3123" w:rsidRDefault="00A46800">
      <w:pPr>
        <w:pStyle w:val="1"/>
        <w:ind w:left="600" w:firstLine="700"/>
        <w:jc w:val="both"/>
      </w:pPr>
      <w:r>
        <w:t xml:space="preserve">Право на ежемесячное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</w:t>
      </w:r>
      <w:r>
        <w:t>организации, с учетом применения одного из следующих критерий нуждаемости:</w:t>
      </w:r>
    </w:p>
    <w:p w:rsidR="00CD3123" w:rsidRDefault="00A46800">
      <w:pPr>
        <w:pStyle w:val="1"/>
        <w:ind w:left="1300" w:firstLine="0"/>
        <w:jc w:val="both"/>
      </w:pPr>
      <w:r>
        <w:t>-наличие детей в семье 3 и более детей до 18 лет, рожденных от одной</w:t>
      </w:r>
    </w:p>
    <w:p w:rsidR="00CD3123" w:rsidRDefault="00A46800">
      <w:pPr>
        <w:pStyle w:val="1"/>
        <w:ind w:firstLine="600"/>
        <w:jc w:val="both"/>
      </w:pPr>
      <w:r>
        <w:t>матери и усыновленные в установленном порядке;</w:t>
      </w:r>
    </w:p>
    <w:p w:rsidR="00CD3123" w:rsidRDefault="00A46800">
      <w:pPr>
        <w:pStyle w:val="1"/>
        <w:ind w:left="600" w:firstLine="700"/>
        <w:jc w:val="both"/>
      </w:pPr>
      <w:proofErr w:type="gramStart"/>
      <w:r>
        <w:t>-принадлежность родителей (законных представителей) к лицам, сред</w:t>
      </w:r>
      <w:r>
        <w:t>недушевой доход семьи которых не превышает полуторакратную величину прожиточного минимума на душу населения в Республике Тыва в соответствующем периоде» (введен Постановлением Правительства Республики Тыва от 28.02.2017г. № 82 «О внесении изменений в поста</w:t>
      </w:r>
      <w:r>
        <w:t>новление Правительства Республики Тыва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</w:t>
      </w:r>
      <w:proofErr w:type="gramEnd"/>
      <w:r>
        <w:t xml:space="preserve"> организации, реализующие образовательную программу»).</w:t>
      </w:r>
    </w:p>
    <w:p w:rsidR="00CD3123" w:rsidRDefault="00A46800">
      <w:pPr>
        <w:pStyle w:val="1"/>
        <w:numPr>
          <w:ilvl w:val="0"/>
          <w:numId w:val="3"/>
        </w:numPr>
        <w:tabs>
          <w:tab w:val="left" w:pos="2376"/>
        </w:tabs>
        <w:ind w:left="1300" w:firstLine="0"/>
        <w:jc w:val="both"/>
      </w:pPr>
      <w:r>
        <w:t xml:space="preserve">Абзац 2 </w:t>
      </w:r>
      <w:r>
        <w:t>пункта 4.17 изложить в следующей редакции:</w:t>
      </w:r>
    </w:p>
    <w:p w:rsidR="00CD3123" w:rsidRDefault="00A46800">
      <w:pPr>
        <w:pStyle w:val="1"/>
        <w:ind w:left="600" w:firstLine="100"/>
        <w:jc w:val="both"/>
      </w:pPr>
      <w:r>
        <w:t>«Срок выполнения административной процедуры по принятию решения о предоставлении муниципальной услуги не должен превышать 5 рабочих дней».</w:t>
      </w:r>
    </w:p>
    <w:p w:rsidR="00CD3123" w:rsidRDefault="00A46800">
      <w:pPr>
        <w:pStyle w:val="1"/>
        <w:numPr>
          <w:ilvl w:val="0"/>
          <w:numId w:val="3"/>
        </w:numPr>
        <w:tabs>
          <w:tab w:val="left" w:pos="1676"/>
        </w:tabs>
        <w:ind w:left="600" w:firstLine="700"/>
        <w:jc w:val="both"/>
      </w:pPr>
      <w:r>
        <w:t>Пункт 4.4. раздела 4 «Состав, последовательность и сроки выполнения админи</w:t>
      </w:r>
      <w:r>
        <w:t>стративных процедур, требования к порядку их выполнения» дополнить абзацем следующего содержания:</w:t>
      </w:r>
    </w:p>
    <w:p w:rsidR="00CD3123" w:rsidRDefault="00A46800">
      <w:pPr>
        <w:pStyle w:val="1"/>
        <w:ind w:left="600" w:firstLine="700"/>
        <w:jc w:val="both"/>
      </w:pPr>
      <w:r>
        <w:t>«Для обслуживания инвалидов помещения оборудуются пандусами, специальными ограждениями и перилами, обеспечивается беспрепятственное передвижение и разворот ин</w:t>
      </w:r>
      <w:r>
        <w:t>валидных колясок. Столы для обслуживания инвалидов размещаются в сто</w:t>
      </w:r>
      <w:bookmarkStart w:id="0" w:name="_GoBack"/>
      <w:bookmarkEnd w:id="0"/>
      <w:r>
        <w:t>роне от входа с учетом беспрепятственного подъезда и поворота колясок. Глухонемым, инвалидам по зрению и другим гражданам с ограниченными физическими возможностями при необходимости оказыв</w:t>
      </w:r>
      <w:r>
        <w:t>ается соответствующая помощь», (введен с учетом требований Конвенции о правах инвалидов, принятой резолюцией Генеральной Ассамбл</w:t>
      </w:r>
      <w:proofErr w:type="gramStart"/>
      <w:r>
        <w:t>еи ОО</w:t>
      </w:r>
      <w:proofErr w:type="gramEnd"/>
      <w:r>
        <w:t>Н от 13.12.2006г. № 61/106).</w:t>
      </w:r>
    </w:p>
    <w:sectPr w:rsidR="00CD3123" w:rsidSect="00D47D18">
      <w:pgSz w:w="11900" w:h="16840"/>
      <w:pgMar w:top="1050" w:right="897" w:bottom="709" w:left="995" w:header="0" w:footer="9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800" w:rsidRDefault="00A46800">
      <w:r>
        <w:separator/>
      </w:r>
    </w:p>
  </w:endnote>
  <w:endnote w:type="continuationSeparator" w:id="0">
    <w:p w:rsidR="00A46800" w:rsidRDefault="00A4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800" w:rsidRDefault="00A46800"/>
  </w:footnote>
  <w:footnote w:type="continuationSeparator" w:id="0">
    <w:p w:rsidR="00A46800" w:rsidRDefault="00A468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5963"/>
    <w:multiLevelType w:val="multilevel"/>
    <w:tmpl w:val="09B4B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491BFD"/>
    <w:multiLevelType w:val="multilevel"/>
    <w:tmpl w:val="EFAE9DE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253CA7"/>
    <w:multiLevelType w:val="multilevel"/>
    <w:tmpl w:val="06728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3123"/>
    <w:rsid w:val="00A46800"/>
    <w:rsid w:val="00CD3123"/>
    <w:rsid w:val="00D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Подпись к картинке"/>
    <w:basedOn w:val="a"/>
    <w:link w:val="a3"/>
    <w:pPr>
      <w:spacing w:line="27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ind w:left="2780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a4">
    <w:name w:val="Подпись к картинке"/>
    <w:basedOn w:val="a"/>
    <w:link w:val="a3"/>
    <w:pPr>
      <w:spacing w:line="27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ind w:left="278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2022-04-12T09:53:00Z</dcterms:created>
  <dcterms:modified xsi:type="dcterms:W3CDTF">2022-04-12T10:00:00Z</dcterms:modified>
</cp:coreProperties>
</file>